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FBF19B">
      <w:pPr>
        <w:tabs>
          <w:tab w:val="left" w:pos="5570"/>
        </w:tabs>
      </w:pPr>
    </w:p>
    <w:p w14:paraId="078C0427">
      <w:pPr>
        <w:tabs>
          <w:tab w:val="left" w:pos="5570"/>
        </w:tabs>
        <w:rPr>
          <w:rFonts w:hint="eastAsia" w:eastAsia="华文中宋"/>
          <w:sz w:val="44"/>
          <w:szCs w:val="44"/>
          <w:highlight w:val="blue"/>
          <w:lang w:val="en-US" w:eastAsia="zh-CN"/>
        </w:rPr>
      </w:pPr>
      <w:r>
        <w:rPr>
          <w:rFonts w:hint="eastAsia" w:eastAsia="华文中宋"/>
          <w:sz w:val="44"/>
          <w:szCs w:val="44"/>
          <w:highlight w:val="blue"/>
          <w:lang w:val="en-US" w:eastAsia="zh-CN"/>
        </w:rPr>
        <w:t>接触式对刀仪CMD-70-20-PA</w:t>
      </w:r>
      <w:r>
        <w:rPr>
          <w:rFonts w:eastAsia="华文中宋"/>
          <w:sz w:val="44"/>
          <w:szCs w:val="44"/>
          <w:highlight w:val="blue"/>
        </w:rPr>
        <w:t xml:space="preserve">  </w:t>
      </w:r>
      <w:r>
        <w:rPr>
          <w:rFonts w:hint="eastAsia" w:eastAsia="华文中宋"/>
          <w:sz w:val="44"/>
          <w:szCs w:val="44"/>
          <w:highlight w:val="blue"/>
          <w:lang w:val="en-US" w:eastAsia="zh-CN"/>
        </w:rPr>
        <w:t xml:space="preserve">                 </w:t>
      </w:r>
    </w:p>
    <w:p w14:paraId="3D0B4E50">
      <w:pPr>
        <w:tabs>
          <w:tab w:val="left" w:pos="5570"/>
        </w:tabs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系统配置： </w:t>
      </w:r>
      <w:r>
        <w:rPr>
          <w:rFonts w:hint="eastAsia"/>
          <w:b/>
          <w:sz w:val="32"/>
          <w:szCs w:val="32"/>
          <w:lang w:val="en-US" w:eastAsia="zh-CN"/>
        </w:rPr>
        <w:t>CMD-70-</w:t>
      </w:r>
      <w:r>
        <w:rPr>
          <w:rFonts w:hint="eastAsia"/>
          <w:sz w:val="32"/>
          <w:szCs w:val="32"/>
          <w:lang w:val="en-US" w:eastAsia="zh-CN"/>
        </w:rPr>
        <w:t>20-PA对刀仪、宏程序</w:t>
      </w:r>
      <w:r>
        <w:rPr>
          <w:rFonts w:hint="eastAsia"/>
          <w:sz w:val="32"/>
          <w:szCs w:val="32"/>
        </w:rPr>
        <w:t>软件</w:t>
      </w:r>
    </w:p>
    <w:p w14:paraId="6428C385">
      <w:pPr>
        <w:tabs>
          <w:tab w:val="left" w:pos="5570"/>
        </w:tabs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</w:rPr>
        <w:t xml:space="preserve">适用范围： </w:t>
      </w:r>
      <w:r>
        <w:rPr>
          <w:rFonts w:hint="eastAsia"/>
          <w:sz w:val="32"/>
          <w:szCs w:val="32"/>
        </w:rPr>
        <w:t>数控铣床、</w:t>
      </w:r>
      <w:r>
        <w:rPr>
          <w:rFonts w:hint="eastAsia"/>
          <w:sz w:val="32"/>
          <w:szCs w:val="32"/>
          <w:lang w:val="en-US" w:eastAsia="zh-CN"/>
        </w:rPr>
        <w:t>雕铣机、钻攻机等</w:t>
      </w:r>
    </w:p>
    <w:p w14:paraId="615D1992">
      <w:pPr>
        <w:tabs>
          <w:tab w:val="left" w:pos="5570"/>
        </w:tabs>
        <w:rPr>
          <w:rFonts w:hint="eastAsia"/>
          <w:b/>
          <w:sz w:val="32"/>
          <w:szCs w:val="32"/>
        </w:rPr>
      </w:pPr>
    </w:p>
    <w:p w14:paraId="0564EA26">
      <w:pPr>
        <w:tabs>
          <w:tab w:val="left" w:pos="5570"/>
        </w:tabs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功能简述：</w:t>
      </w:r>
    </w:p>
    <w:p w14:paraId="3A9ADA13">
      <w:pPr>
        <w:numPr>
          <w:ilvl w:val="0"/>
          <w:numId w:val="1"/>
        </w:numPr>
        <w:tabs>
          <w:tab w:val="left" w:pos="5570"/>
        </w:tabs>
        <w:ind w:left="425" w:leftChars="0" w:hanging="425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结构紧凑，安装方便，占用机床平台空间少</w:t>
      </w:r>
    </w:p>
    <w:p w14:paraId="5BC2CC76">
      <w:pPr>
        <w:numPr>
          <w:ilvl w:val="0"/>
          <w:numId w:val="1"/>
        </w:numPr>
        <w:tabs>
          <w:tab w:val="left" w:pos="5570"/>
        </w:tabs>
        <w:ind w:left="425" w:leftChars="0" w:hanging="425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减少人为对刀误差，使操作更简单快捷</w:t>
      </w:r>
    </w:p>
    <w:p w14:paraId="395841B1">
      <w:pPr>
        <w:numPr>
          <w:ilvl w:val="0"/>
          <w:numId w:val="1"/>
        </w:numPr>
        <w:tabs>
          <w:tab w:val="left" w:pos="5570"/>
        </w:tabs>
        <w:ind w:left="425" w:leftChars="0" w:hanging="425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刀具长度</w:t>
      </w:r>
    </w:p>
    <w:p w14:paraId="05AA2D3D">
      <w:pPr>
        <w:numPr>
          <w:ilvl w:val="0"/>
          <w:numId w:val="1"/>
        </w:numPr>
        <w:tabs>
          <w:tab w:val="left" w:pos="5570"/>
        </w:tabs>
        <w:ind w:left="425" w:leftChars="0" w:hanging="425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刀具磨损测量及破损检测</w:t>
      </w:r>
    </w:p>
    <w:p w14:paraId="412E6A6E">
      <w:pPr>
        <w:numPr>
          <w:ilvl w:val="0"/>
          <w:numId w:val="1"/>
        </w:numPr>
        <w:tabs>
          <w:tab w:val="left" w:pos="5570"/>
        </w:tabs>
        <w:ind w:left="425" w:leftChars="0" w:hanging="425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提高加工自动化</w:t>
      </w:r>
    </w:p>
    <w:p w14:paraId="27718238">
      <w:pPr>
        <w:numPr>
          <w:ilvl w:val="0"/>
          <w:numId w:val="1"/>
        </w:numPr>
        <w:tabs>
          <w:tab w:val="left" w:pos="5570"/>
        </w:tabs>
        <w:ind w:left="425" w:leftChars="0" w:hanging="425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提高加工精度</w:t>
      </w:r>
    </w:p>
    <w:p w14:paraId="36F5AA1E">
      <w:pPr>
        <w:tabs>
          <w:tab w:val="left" w:pos="5570"/>
        </w:tabs>
        <w:rPr>
          <w:rFonts w:hint="eastAsia"/>
          <w:b/>
          <w:sz w:val="32"/>
          <w:szCs w:val="32"/>
        </w:rPr>
      </w:pPr>
    </w:p>
    <w:p w14:paraId="598BDC7C">
      <w:pPr>
        <w:tabs>
          <w:tab w:val="left" w:pos="5570"/>
        </w:tabs>
        <w:rPr>
          <w:rFonts w:hint="eastAsia"/>
          <w:b/>
          <w:sz w:val="32"/>
          <w:szCs w:val="32"/>
        </w:rPr>
      </w:pPr>
      <w:bookmarkStart w:id="0" w:name="_GoBack"/>
      <w:bookmarkEnd w:id="0"/>
    </w:p>
    <w:p w14:paraId="3A952C6B">
      <w:pPr>
        <w:tabs>
          <w:tab w:val="left" w:pos="5570"/>
        </w:tabs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CMD-70-</w:t>
      </w:r>
      <w:r>
        <w:rPr>
          <w:rFonts w:hint="eastAsia"/>
          <w:sz w:val="32"/>
          <w:szCs w:val="32"/>
          <w:lang w:val="en-US" w:eastAsia="zh-CN"/>
        </w:rPr>
        <w:t>20-PA</w:t>
      </w:r>
      <w:r>
        <w:rPr>
          <w:rFonts w:hint="eastAsia"/>
          <w:b/>
          <w:sz w:val="32"/>
          <w:szCs w:val="32"/>
        </w:rPr>
        <w:t>测头技术参数：</w:t>
      </w:r>
    </w:p>
    <w:tbl>
      <w:tblPr>
        <w:tblStyle w:val="2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373"/>
        <w:gridCol w:w="5221"/>
      </w:tblGrid>
      <w:tr w14:paraId="2ECDEC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2130" w:type="dxa"/>
            <w:noWrap w:val="0"/>
            <w:vAlign w:val="top"/>
          </w:tcPr>
          <w:p w14:paraId="058CC16C">
            <w:pPr>
              <w:tabs>
                <w:tab w:val="right" w:pos="1914"/>
              </w:tabs>
              <w:jc w:val="center"/>
              <w:rPr>
                <w:b/>
              </w:rPr>
            </w:pPr>
            <w:r>
              <w:rPr>
                <w:b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-1905</wp:posOffset>
                      </wp:positionV>
                      <wp:extent cx="1345565" cy="379730"/>
                      <wp:effectExtent l="1270" t="4445" r="5715" b="15875"/>
                      <wp:wrapNone/>
                      <wp:docPr id="1" name="直接箭头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5565" cy="37973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-5.1pt;margin-top:-0.15pt;height:29.9pt;width:105.95pt;z-index:251659264;mso-width-relative:page;mso-height-relative:page;" filled="f" stroked="t" coordsize="21600,21600" o:gfxdata="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wTxkh1wAAAAgBAAAPAAAAAAAAAAEAIAAAACIAAABk&#10;cnMvZG93bnJldi54bWxQSwECFAAUAAAACACHTuJAoaBwWQcCAAD/AwAADgAAAAAAAAABACAAAAAm&#10;AQAAZHJzL2Uyb0RvYy54bWxQSwUGAAAAAAYABgBZAQAAnwUA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b/>
              </w:rPr>
              <w:t xml:space="preserve">            </w:t>
            </w:r>
            <w:r>
              <w:rPr>
                <w:rFonts w:hint="eastAsia"/>
                <w:b/>
              </w:rPr>
              <w:t>产品</w:t>
            </w:r>
          </w:p>
          <w:p w14:paraId="0DCA9D58">
            <w:pPr>
              <w:tabs>
                <w:tab w:val="right" w:pos="1914"/>
              </w:tabs>
              <w:ind w:firstLine="105" w:firstLineChars="50"/>
              <w:rPr>
                <w:b/>
              </w:rPr>
            </w:pPr>
            <w:r>
              <w:rPr>
                <w:rFonts w:hint="eastAsia"/>
                <w:b/>
              </w:rPr>
              <w:t>项目</w:t>
            </w:r>
          </w:p>
        </w:tc>
        <w:tc>
          <w:tcPr>
            <w:tcW w:w="2373" w:type="dxa"/>
            <w:noWrap w:val="0"/>
            <w:vAlign w:val="top"/>
          </w:tcPr>
          <w:p w14:paraId="14486A71">
            <w:pPr>
              <w:tabs>
                <w:tab w:val="left" w:pos="5570"/>
              </w:tabs>
              <w:jc w:val="center"/>
              <w:rPr>
                <w:rFonts w:hint="eastAsia" w:eastAsia="宋体"/>
                <w:b/>
                <w:lang w:eastAsia="zh-CN"/>
              </w:rPr>
            </w:pPr>
            <w:r>
              <w:rPr>
                <w:rFonts w:hint="eastAsia"/>
                <w:b/>
                <w:lang w:eastAsia="zh-CN"/>
              </w:rPr>
              <w:t>有线对刀仪</w:t>
            </w:r>
          </w:p>
        </w:tc>
        <w:tc>
          <w:tcPr>
            <w:tcW w:w="5221" w:type="dxa"/>
            <w:vMerge w:val="restart"/>
            <w:noWrap w:val="0"/>
            <w:vAlign w:val="top"/>
          </w:tcPr>
          <w:p w14:paraId="4C78A0F3">
            <w:pPr>
              <w:tabs>
                <w:tab w:val="left" w:pos="5570"/>
              </w:tabs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082290" cy="2618105"/>
                  <wp:effectExtent l="0" t="0" r="3810" b="10795"/>
                  <wp:docPr id="2" name="图片 1" descr="IMG_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138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261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BAE0FA">
            <w:pPr>
              <w:tabs>
                <w:tab w:val="left" w:pos="5570"/>
              </w:tabs>
              <w:jc w:val="both"/>
            </w:pPr>
            <w:r>
              <w:rPr>
                <w:rFonts w:hint="eastAsia"/>
              </w:rPr>
              <w:t xml:space="preserve"> </w:t>
            </w:r>
          </w:p>
        </w:tc>
      </w:tr>
      <w:tr w14:paraId="653195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noWrap w:val="0"/>
            <w:vAlign w:val="top"/>
          </w:tcPr>
          <w:p w14:paraId="696DA51A">
            <w:pPr>
              <w:tabs>
                <w:tab w:val="left" w:pos="5570"/>
              </w:tabs>
              <w:jc w:val="center"/>
            </w:pPr>
            <w:r>
              <w:rPr>
                <w:rFonts w:hint="eastAsia"/>
              </w:rPr>
              <w:t>电源</w:t>
            </w:r>
          </w:p>
        </w:tc>
        <w:tc>
          <w:tcPr>
            <w:tcW w:w="2373" w:type="dxa"/>
            <w:noWrap w:val="0"/>
            <w:vAlign w:val="top"/>
          </w:tcPr>
          <w:p w14:paraId="4E8568DD">
            <w:pPr>
              <w:tabs>
                <w:tab w:val="left" w:pos="5570"/>
              </w:tabs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24V</w:t>
            </w:r>
          </w:p>
        </w:tc>
        <w:tc>
          <w:tcPr>
            <w:tcW w:w="5221" w:type="dxa"/>
            <w:vMerge w:val="continue"/>
            <w:noWrap w:val="0"/>
            <w:vAlign w:val="top"/>
          </w:tcPr>
          <w:p w14:paraId="1C85785E">
            <w:pPr>
              <w:tabs>
                <w:tab w:val="left" w:pos="5570"/>
              </w:tabs>
              <w:jc w:val="center"/>
            </w:pPr>
          </w:p>
        </w:tc>
      </w:tr>
      <w:tr w14:paraId="725CD2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noWrap w:val="0"/>
            <w:vAlign w:val="top"/>
          </w:tcPr>
          <w:p w14:paraId="79E0F40A">
            <w:pPr>
              <w:tabs>
                <w:tab w:val="left" w:pos="5570"/>
              </w:tabs>
              <w:jc w:val="center"/>
            </w:pPr>
            <w:r>
              <w:rPr>
                <w:rFonts w:hint="eastAsia"/>
              </w:rPr>
              <w:t>信号传输</w:t>
            </w:r>
          </w:p>
        </w:tc>
        <w:tc>
          <w:tcPr>
            <w:tcW w:w="2373" w:type="dxa"/>
            <w:noWrap w:val="0"/>
            <w:vAlign w:val="top"/>
          </w:tcPr>
          <w:p w14:paraId="1335C61A">
            <w:pPr>
              <w:tabs>
                <w:tab w:val="left" w:pos="5570"/>
              </w:tabs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电缆式</w:t>
            </w:r>
          </w:p>
        </w:tc>
        <w:tc>
          <w:tcPr>
            <w:tcW w:w="5221" w:type="dxa"/>
            <w:vMerge w:val="continue"/>
            <w:noWrap w:val="0"/>
            <w:vAlign w:val="top"/>
          </w:tcPr>
          <w:p w14:paraId="4FBF76C9">
            <w:pPr>
              <w:tabs>
                <w:tab w:val="left" w:pos="5570"/>
              </w:tabs>
              <w:jc w:val="center"/>
            </w:pPr>
          </w:p>
        </w:tc>
      </w:tr>
      <w:tr w14:paraId="601C1F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noWrap w:val="0"/>
            <w:vAlign w:val="top"/>
          </w:tcPr>
          <w:p w14:paraId="62F6B4B0">
            <w:pPr>
              <w:tabs>
                <w:tab w:val="left" w:pos="5570"/>
              </w:tabs>
              <w:jc w:val="center"/>
            </w:pPr>
            <w:r>
              <w:rPr>
                <w:rFonts w:hint="eastAsia"/>
              </w:rPr>
              <w:t>防护等级</w:t>
            </w:r>
          </w:p>
        </w:tc>
        <w:tc>
          <w:tcPr>
            <w:tcW w:w="2373" w:type="dxa"/>
            <w:noWrap w:val="0"/>
            <w:vAlign w:val="top"/>
          </w:tcPr>
          <w:p w14:paraId="5947EF8A">
            <w:pPr>
              <w:tabs>
                <w:tab w:val="left" w:pos="5570"/>
              </w:tabs>
              <w:jc w:val="center"/>
            </w:pPr>
            <w:r>
              <w:t>IP68:EN60529</w:t>
            </w:r>
          </w:p>
        </w:tc>
        <w:tc>
          <w:tcPr>
            <w:tcW w:w="5221" w:type="dxa"/>
            <w:vMerge w:val="continue"/>
            <w:noWrap w:val="0"/>
            <w:vAlign w:val="top"/>
          </w:tcPr>
          <w:p w14:paraId="4D0B384C">
            <w:pPr>
              <w:tabs>
                <w:tab w:val="left" w:pos="5570"/>
              </w:tabs>
              <w:jc w:val="center"/>
            </w:pPr>
          </w:p>
        </w:tc>
      </w:tr>
      <w:tr w14:paraId="0E620E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noWrap w:val="0"/>
            <w:vAlign w:val="top"/>
          </w:tcPr>
          <w:p w14:paraId="5C8E17FC">
            <w:pPr>
              <w:tabs>
                <w:tab w:val="left" w:pos="5570"/>
              </w:tabs>
              <w:jc w:val="center"/>
            </w:pPr>
            <w:r>
              <w:rPr>
                <w:rFonts w:hint="eastAsia"/>
              </w:rPr>
              <w:t>材质</w:t>
            </w:r>
          </w:p>
        </w:tc>
        <w:tc>
          <w:tcPr>
            <w:tcW w:w="2373" w:type="dxa"/>
            <w:noWrap w:val="0"/>
            <w:vAlign w:val="top"/>
          </w:tcPr>
          <w:p w14:paraId="6D108D09">
            <w:pPr>
              <w:tabs>
                <w:tab w:val="left" w:pos="5570"/>
              </w:tabs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不锈钢</w:t>
            </w:r>
            <w:r>
              <w:rPr>
                <w:rFonts w:hint="eastAsia"/>
                <w:lang w:val="en-US" w:eastAsia="zh-CN"/>
              </w:rPr>
              <w:t>/铝（可选）</w:t>
            </w:r>
          </w:p>
        </w:tc>
        <w:tc>
          <w:tcPr>
            <w:tcW w:w="5221" w:type="dxa"/>
            <w:vMerge w:val="continue"/>
            <w:noWrap w:val="0"/>
            <w:vAlign w:val="top"/>
          </w:tcPr>
          <w:p w14:paraId="095AADB8">
            <w:pPr>
              <w:tabs>
                <w:tab w:val="left" w:pos="5570"/>
              </w:tabs>
              <w:jc w:val="center"/>
            </w:pPr>
          </w:p>
        </w:tc>
      </w:tr>
      <w:tr w14:paraId="3D24AB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noWrap w:val="0"/>
            <w:vAlign w:val="top"/>
          </w:tcPr>
          <w:p w14:paraId="1A26B45A">
            <w:pPr>
              <w:tabs>
                <w:tab w:val="left" w:pos="5570"/>
              </w:tabs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对刀触盘直径</w:t>
            </w:r>
          </w:p>
        </w:tc>
        <w:tc>
          <w:tcPr>
            <w:tcW w:w="2373" w:type="dxa"/>
            <w:noWrap w:val="0"/>
            <w:vAlign w:val="top"/>
          </w:tcPr>
          <w:p w14:paraId="14B9AF5E">
            <w:pPr>
              <w:tabs>
                <w:tab w:val="left" w:pos="5570"/>
              </w:tabs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20mm</w:t>
            </w:r>
          </w:p>
        </w:tc>
        <w:tc>
          <w:tcPr>
            <w:tcW w:w="5221" w:type="dxa"/>
            <w:vMerge w:val="continue"/>
            <w:noWrap w:val="0"/>
            <w:vAlign w:val="top"/>
          </w:tcPr>
          <w:p w14:paraId="2CC3156B">
            <w:pPr>
              <w:tabs>
                <w:tab w:val="left" w:pos="5570"/>
              </w:tabs>
              <w:jc w:val="center"/>
            </w:pPr>
          </w:p>
        </w:tc>
      </w:tr>
      <w:tr w14:paraId="4A8C12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noWrap w:val="0"/>
            <w:vAlign w:val="top"/>
          </w:tcPr>
          <w:p w14:paraId="6F16A014">
            <w:pPr>
              <w:tabs>
                <w:tab w:val="left" w:pos="5570"/>
              </w:tabs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对刀仪高度</w:t>
            </w:r>
          </w:p>
        </w:tc>
        <w:tc>
          <w:tcPr>
            <w:tcW w:w="2373" w:type="dxa"/>
            <w:noWrap w:val="0"/>
            <w:vAlign w:val="top"/>
          </w:tcPr>
          <w:p w14:paraId="7AABCF11">
            <w:pPr>
              <w:tabs>
                <w:tab w:val="left" w:pos="5570"/>
              </w:tabs>
              <w:jc w:val="center"/>
            </w:pPr>
            <w:r>
              <w:t>6</w:t>
            </w:r>
            <w:r>
              <w:rPr>
                <w:rFonts w:hint="eastAsia"/>
                <w:lang w:val="en-US" w:eastAsia="zh-CN"/>
              </w:rPr>
              <w:t>9</w:t>
            </w:r>
            <w:r>
              <w:t>mm</w:t>
            </w:r>
          </w:p>
        </w:tc>
        <w:tc>
          <w:tcPr>
            <w:tcW w:w="5221" w:type="dxa"/>
            <w:vMerge w:val="continue"/>
            <w:noWrap w:val="0"/>
            <w:vAlign w:val="top"/>
          </w:tcPr>
          <w:p w14:paraId="598FB505">
            <w:pPr>
              <w:tabs>
                <w:tab w:val="left" w:pos="5570"/>
              </w:tabs>
              <w:jc w:val="center"/>
            </w:pPr>
          </w:p>
        </w:tc>
      </w:tr>
      <w:tr w14:paraId="13B908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noWrap w:val="0"/>
            <w:vAlign w:val="top"/>
          </w:tcPr>
          <w:p w14:paraId="64A18BB0">
            <w:pPr>
              <w:tabs>
                <w:tab w:val="left" w:pos="5570"/>
              </w:tabs>
              <w:jc w:val="center"/>
            </w:pPr>
            <w:r>
              <w:rPr>
                <w:rFonts w:hint="eastAsia"/>
              </w:rPr>
              <w:t>触发方向</w:t>
            </w:r>
          </w:p>
        </w:tc>
        <w:tc>
          <w:tcPr>
            <w:tcW w:w="2373" w:type="dxa"/>
            <w:noWrap w:val="0"/>
            <w:vAlign w:val="top"/>
          </w:tcPr>
          <w:p w14:paraId="266D8DF4">
            <w:pPr>
              <w:tabs>
                <w:tab w:val="left" w:pos="5570"/>
              </w:tabs>
              <w:jc w:val="center"/>
            </w:pPr>
            <w:r>
              <w:t>-Z</w:t>
            </w:r>
          </w:p>
        </w:tc>
        <w:tc>
          <w:tcPr>
            <w:tcW w:w="5221" w:type="dxa"/>
            <w:vMerge w:val="continue"/>
            <w:noWrap w:val="0"/>
            <w:vAlign w:val="top"/>
          </w:tcPr>
          <w:p w14:paraId="06ADB098">
            <w:pPr>
              <w:tabs>
                <w:tab w:val="left" w:pos="5570"/>
              </w:tabs>
              <w:jc w:val="center"/>
            </w:pPr>
          </w:p>
        </w:tc>
      </w:tr>
      <w:tr w14:paraId="076EE1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noWrap w:val="0"/>
            <w:vAlign w:val="top"/>
          </w:tcPr>
          <w:p w14:paraId="01D8650D">
            <w:pPr>
              <w:tabs>
                <w:tab w:val="left" w:pos="5570"/>
              </w:tabs>
              <w:jc w:val="center"/>
            </w:pPr>
            <w:r>
              <w:rPr>
                <w:rFonts w:hint="eastAsia"/>
              </w:rPr>
              <w:t>测量速度</w:t>
            </w:r>
          </w:p>
        </w:tc>
        <w:tc>
          <w:tcPr>
            <w:tcW w:w="2373" w:type="dxa"/>
            <w:noWrap w:val="0"/>
            <w:vAlign w:val="top"/>
          </w:tcPr>
          <w:p w14:paraId="38CDF665">
            <w:pPr>
              <w:tabs>
                <w:tab w:val="left" w:pos="5570"/>
              </w:tabs>
              <w:jc w:val="center"/>
            </w:pPr>
            <w:r>
              <w:rPr>
                <w:rFonts w:hint="eastAsia"/>
              </w:rPr>
              <w:t>≤</w:t>
            </w:r>
            <w:r>
              <w:t>500mm/min</w:t>
            </w:r>
          </w:p>
        </w:tc>
        <w:tc>
          <w:tcPr>
            <w:tcW w:w="5221" w:type="dxa"/>
            <w:vMerge w:val="continue"/>
            <w:noWrap w:val="0"/>
            <w:vAlign w:val="top"/>
          </w:tcPr>
          <w:p w14:paraId="1F3AC4EE">
            <w:pPr>
              <w:tabs>
                <w:tab w:val="left" w:pos="5570"/>
              </w:tabs>
              <w:jc w:val="center"/>
            </w:pPr>
          </w:p>
        </w:tc>
      </w:tr>
      <w:tr w14:paraId="2A9222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noWrap w:val="0"/>
            <w:vAlign w:val="top"/>
          </w:tcPr>
          <w:p w14:paraId="7AF6662B">
            <w:pPr>
              <w:tabs>
                <w:tab w:val="left" w:pos="5570"/>
              </w:tabs>
              <w:jc w:val="center"/>
            </w:pPr>
            <w:r>
              <w:rPr>
                <w:rFonts w:hint="eastAsia"/>
              </w:rPr>
              <w:t>最大过行程</w:t>
            </w:r>
          </w:p>
        </w:tc>
        <w:tc>
          <w:tcPr>
            <w:tcW w:w="2373" w:type="dxa"/>
            <w:noWrap w:val="0"/>
            <w:vAlign w:val="top"/>
          </w:tcPr>
          <w:p w14:paraId="1ADCD1C3">
            <w:pPr>
              <w:tabs>
                <w:tab w:val="left" w:pos="5570"/>
              </w:tabs>
              <w:jc w:val="center"/>
            </w:pPr>
            <w:r>
              <w:rPr>
                <w:rFonts w:hint="eastAsia"/>
                <w:lang w:val="en-US" w:eastAsia="zh-CN"/>
              </w:rPr>
              <w:t>4</w:t>
            </w:r>
            <w:r>
              <w:t>mm</w:t>
            </w:r>
          </w:p>
        </w:tc>
        <w:tc>
          <w:tcPr>
            <w:tcW w:w="5221" w:type="dxa"/>
            <w:vMerge w:val="continue"/>
            <w:noWrap w:val="0"/>
            <w:vAlign w:val="top"/>
          </w:tcPr>
          <w:p w14:paraId="62849257">
            <w:pPr>
              <w:tabs>
                <w:tab w:val="left" w:pos="5570"/>
              </w:tabs>
              <w:jc w:val="center"/>
            </w:pPr>
          </w:p>
        </w:tc>
      </w:tr>
      <w:tr w14:paraId="2E471D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noWrap w:val="0"/>
            <w:vAlign w:val="top"/>
          </w:tcPr>
          <w:p w14:paraId="053C99C9">
            <w:pPr>
              <w:tabs>
                <w:tab w:val="left" w:pos="5570"/>
              </w:tabs>
              <w:jc w:val="center"/>
            </w:pPr>
            <w:r>
              <w:rPr>
                <w:rFonts w:hint="eastAsia"/>
              </w:rPr>
              <w:t>触发力</w:t>
            </w:r>
          </w:p>
        </w:tc>
        <w:tc>
          <w:tcPr>
            <w:tcW w:w="2373" w:type="dxa"/>
            <w:noWrap w:val="0"/>
            <w:vAlign w:val="top"/>
          </w:tcPr>
          <w:p w14:paraId="5E1B4235">
            <w:pPr>
              <w:tabs>
                <w:tab w:val="left" w:pos="5570"/>
              </w:tabs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可选</w:t>
            </w:r>
          </w:p>
        </w:tc>
        <w:tc>
          <w:tcPr>
            <w:tcW w:w="5221" w:type="dxa"/>
            <w:vMerge w:val="continue"/>
            <w:noWrap w:val="0"/>
            <w:vAlign w:val="top"/>
          </w:tcPr>
          <w:p w14:paraId="3A0DD124">
            <w:pPr>
              <w:tabs>
                <w:tab w:val="left" w:pos="5570"/>
              </w:tabs>
              <w:jc w:val="center"/>
            </w:pPr>
          </w:p>
        </w:tc>
      </w:tr>
      <w:tr w14:paraId="7C0936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noWrap w:val="0"/>
            <w:vAlign w:val="top"/>
          </w:tcPr>
          <w:p w14:paraId="4E16BBFC">
            <w:pPr>
              <w:tabs>
                <w:tab w:val="left" w:pos="5570"/>
              </w:tabs>
              <w:jc w:val="center"/>
            </w:pPr>
            <w:r>
              <w:rPr>
                <w:rFonts w:hint="eastAsia"/>
              </w:rPr>
              <w:t>单向重复精度</w:t>
            </w:r>
          </w:p>
        </w:tc>
        <w:tc>
          <w:tcPr>
            <w:tcW w:w="2373" w:type="dxa"/>
            <w:noWrap w:val="0"/>
            <w:vAlign w:val="top"/>
          </w:tcPr>
          <w:p w14:paraId="08EB40E5">
            <w:pPr>
              <w:tabs>
                <w:tab w:val="left" w:pos="5570"/>
              </w:tabs>
              <w:jc w:val="center"/>
            </w:pPr>
            <w:r>
              <w:rPr>
                <w:rFonts w:hint="eastAsia"/>
                <w:lang w:val="en-US" w:eastAsia="zh-CN"/>
              </w:rPr>
              <w:t>≤</w:t>
            </w:r>
            <w:r>
              <w:t xml:space="preserve"> 1 </w:t>
            </w:r>
            <w:r>
              <w:rPr>
                <w:rFonts w:hint="eastAsia"/>
              </w:rPr>
              <w:t>μ</w:t>
            </w:r>
            <w:r>
              <w:t>m</w:t>
            </w:r>
          </w:p>
        </w:tc>
        <w:tc>
          <w:tcPr>
            <w:tcW w:w="5221" w:type="dxa"/>
            <w:vMerge w:val="continue"/>
            <w:noWrap w:val="0"/>
            <w:vAlign w:val="top"/>
          </w:tcPr>
          <w:p w14:paraId="4D4AA06E">
            <w:pPr>
              <w:tabs>
                <w:tab w:val="left" w:pos="5570"/>
              </w:tabs>
              <w:jc w:val="center"/>
            </w:pPr>
          </w:p>
        </w:tc>
      </w:tr>
      <w:tr w14:paraId="183E9B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2130" w:type="dxa"/>
            <w:noWrap w:val="0"/>
            <w:vAlign w:val="top"/>
          </w:tcPr>
          <w:p w14:paraId="651190E8">
            <w:pPr>
              <w:tabs>
                <w:tab w:val="left" w:pos="5570"/>
              </w:tabs>
              <w:jc w:val="center"/>
            </w:pPr>
            <w:r>
              <w:rPr>
                <w:rFonts w:hint="eastAsia"/>
              </w:rPr>
              <w:t>触发方式</w:t>
            </w:r>
          </w:p>
        </w:tc>
        <w:tc>
          <w:tcPr>
            <w:tcW w:w="2373" w:type="dxa"/>
            <w:noWrap w:val="0"/>
            <w:vAlign w:val="top"/>
          </w:tcPr>
          <w:p w14:paraId="6EBE096D">
            <w:pPr>
              <w:tabs>
                <w:tab w:val="left" w:pos="5570"/>
              </w:tabs>
              <w:jc w:val="center"/>
            </w:pPr>
            <w:r>
              <w:rPr>
                <w:rFonts w:hint="eastAsia"/>
              </w:rPr>
              <w:t>接触式</w:t>
            </w:r>
          </w:p>
        </w:tc>
        <w:tc>
          <w:tcPr>
            <w:tcW w:w="5221" w:type="dxa"/>
            <w:vMerge w:val="continue"/>
            <w:noWrap w:val="0"/>
            <w:vAlign w:val="top"/>
          </w:tcPr>
          <w:p w14:paraId="7FAE65BA">
            <w:pPr>
              <w:tabs>
                <w:tab w:val="left" w:pos="5570"/>
              </w:tabs>
              <w:jc w:val="center"/>
            </w:pPr>
          </w:p>
        </w:tc>
      </w:tr>
      <w:tr w14:paraId="36F4F5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2130" w:type="dxa"/>
            <w:noWrap w:val="0"/>
            <w:vAlign w:val="top"/>
          </w:tcPr>
          <w:p w14:paraId="456A6530">
            <w:pPr>
              <w:tabs>
                <w:tab w:val="left" w:pos="5570"/>
              </w:tabs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触盘材料</w:t>
            </w:r>
          </w:p>
        </w:tc>
        <w:tc>
          <w:tcPr>
            <w:tcW w:w="2373" w:type="dxa"/>
            <w:noWrap w:val="0"/>
            <w:vAlign w:val="top"/>
          </w:tcPr>
          <w:p w14:paraId="1240095B">
            <w:pPr>
              <w:tabs>
                <w:tab w:val="left" w:pos="5570"/>
              </w:tabs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钨钢</w:t>
            </w:r>
          </w:p>
        </w:tc>
        <w:tc>
          <w:tcPr>
            <w:tcW w:w="5221" w:type="dxa"/>
            <w:vMerge w:val="continue"/>
            <w:noWrap w:val="0"/>
            <w:vAlign w:val="top"/>
          </w:tcPr>
          <w:p w14:paraId="3FC7800B">
            <w:pPr>
              <w:tabs>
                <w:tab w:val="left" w:pos="5570"/>
              </w:tabs>
              <w:jc w:val="center"/>
              <w:rPr>
                <w:rFonts w:hint="eastAsia"/>
              </w:rPr>
            </w:pPr>
          </w:p>
        </w:tc>
      </w:tr>
      <w:tr w14:paraId="32C570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2130" w:type="dxa"/>
            <w:noWrap w:val="0"/>
            <w:vAlign w:val="top"/>
          </w:tcPr>
          <w:p w14:paraId="0AC5B209">
            <w:pPr>
              <w:tabs>
                <w:tab w:val="left" w:pos="5570"/>
              </w:tabs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触发寿命</w:t>
            </w:r>
          </w:p>
        </w:tc>
        <w:tc>
          <w:tcPr>
            <w:tcW w:w="2373" w:type="dxa"/>
            <w:noWrap w:val="0"/>
            <w:vAlign w:val="top"/>
          </w:tcPr>
          <w:p w14:paraId="26827A64">
            <w:pPr>
              <w:tabs>
                <w:tab w:val="left" w:pos="5570"/>
              </w:tabs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500万次</w:t>
            </w:r>
          </w:p>
        </w:tc>
        <w:tc>
          <w:tcPr>
            <w:tcW w:w="5221" w:type="dxa"/>
            <w:vMerge w:val="continue"/>
            <w:noWrap w:val="0"/>
            <w:vAlign w:val="top"/>
          </w:tcPr>
          <w:p w14:paraId="49AA9BD3">
            <w:pPr>
              <w:tabs>
                <w:tab w:val="left" w:pos="5570"/>
              </w:tabs>
              <w:jc w:val="center"/>
              <w:rPr>
                <w:rFonts w:hint="eastAsia"/>
                <w:lang w:val="en-US" w:eastAsia="zh-CN"/>
              </w:rPr>
            </w:pPr>
          </w:p>
        </w:tc>
      </w:tr>
    </w:tbl>
    <w:p w14:paraId="7C15F953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325D4E"/>
    <w:multiLevelType w:val="singleLevel"/>
    <w:tmpl w:val="2F325D4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2M2Y0YTQ1NGUxODU5MjViYzAyN2VhMTY0ZTkxNTQifQ=="/>
  </w:docVars>
  <w:rsids>
    <w:rsidRoot w:val="0F215BD7"/>
    <w:rsid w:val="0F215BD7"/>
    <w:rsid w:val="3D847240"/>
    <w:rsid w:val="65D1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216</Words>
  <Characters>261</Characters>
  <Lines>0</Lines>
  <Paragraphs>0</Paragraphs>
  <TotalTime>1</TotalTime>
  <ScaleCrop>false</ScaleCrop>
  <LinksUpToDate>false</LinksUpToDate>
  <CharactersWithSpaces>297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2024-11-06T02:20:00Z</dcterms:created>
  <dc:creator>Qing</dc:creator>
  <cp:lastModifiedBy>Qing</cp:lastModifiedBy>
  <dcterms:modified xsi:type="dcterms:W3CDTF">2025-03-06T08:19:04Z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35DDEEE4E4CC4A0299EE7871402A57E3_13</vt:lpwstr>
  </property>
  <property fmtid="{D5CDD505-2E9C-101B-9397-08002B2CF9AE}" pid="4" name="KSOTemplateDocerSaveRecord">
    <vt:lpwstr>eyJoZGlkIjoiZDI2M2Y0YTQ1NGUxODU5MjViYzAyN2VhMTY0ZTkxNTQiLCJ1c2VySWQiOiIyNDI0MTIxNTMifQ==</vt:lpwstr>
  </property>
</Properties>
</file>